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Кадастровая палата проводит лекции и помогает подготовить документы</w:t>
      </w:r>
    </w:p>
    <w:bookmarkEnd w:id="0"/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  <w:i/>
          <w:iCs/>
        </w:rPr>
      </w:pPr>
      <w:proofErr w:type="spellStart"/>
      <w:r>
        <w:rPr>
          <w:bCs/>
          <w:i/>
          <w:iCs/>
        </w:rPr>
        <w:t>Южноуральцы</w:t>
      </w:r>
      <w:proofErr w:type="spellEnd"/>
      <w:r>
        <w:rPr>
          <w:bCs/>
          <w:i/>
          <w:iCs/>
        </w:rPr>
        <w:t xml:space="preserve"> могут воспользоваться новыми услугами филиала Федеральной кадастровой палаты </w:t>
      </w:r>
      <w:proofErr w:type="spellStart"/>
      <w:r>
        <w:rPr>
          <w:bCs/>
          <w:i/>
          <w:iCs/>
        </w:rPr>
        <w:t>Росреестра</w:t>
      </w:r>
      <w:proofErr w:type="spellEnd"/>
      <w:r>
        <w:rPr>
          <w:bCs/>
          <w:i/>
          <w:iCs/>
        </w:rPr>
        <w:t xml:space="preserve"> по Челябинской области и прослушать тематические лекции, а также заказать услуги специалистов по подготовке документов для операций с объектами недвижимости.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</w:rPr>
      </w:pPr>
      <w:r>
        <w:rPr>
          <w:bCs/>
        </w:rPr>
        <w:t>Напомним, что в июле 2017 года в Устав учреждения были внесены изменения. Теперь за Кадастровой палатой закреплены новые функции и возможности.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</w:rPr>
      </w:pPr>
      <w:r>
        <w:rPr>
          <w:bCs/>
        </w:rPr>
        <w:t>На данный момент учреждение предоставляет услуги по организации и проведению лекций и консультационных семинаров в сфере регистрации прав и кадастрового учета, оценки объектов недвижимости (в том числе оспаривание кадастровой стоимости). При желании жители региона могут самостоятельно сформулировать тему для обсуждения.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</w:rPr>
      </w:pPr>
      <w:r>
        <w:rPr>
          <w:bCs/>
        </w:rPr>
        <w:t>К преимуществам посещения лекций и семинаров можно отнести получение квалифицированной помощи профессионалов в решении проблемных вопросов, связанных с объектами недвижимости, исключение риска судебных споров, индивидуальный подход (возможность проведения лекции или семинара для одного слушателя).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</w:rPr>
      </w:pPr>
      <w:r>
        <w:rPr>
          <w:bCs/>
        </w:rPr>
        <w:t>Стоимость проведения семинара — 1 500 рублей с человека, лекции — 500 рублей со слушателя.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Cs/>
        </w:rPr>
      </w:pPr>
      <w:r>
        <w:rPr>
          <w:bCs/>
        </w:rPr>
        <w:t xml:space="preserve">Кроме того, специалисты Кадастровой палаты оказывают  консультативную помощь по составлению и подготовке документов, необходимых для проведения операций с </w:t>
      </w:r>
      <w:proofErr w:type="spellStart"/>
      <w:r>
        <w:rPr>
          <w:bCs/>
        </w:rPr>
        <w:t>недвижимостьюв</w:t>
      </w:r>
      <w:proofErr w:type="spellEnd"/>
      <w:r>
        <w:rPr>
          <w:bCs/>
        </w:rPr>
        <w:t xml:space="preserve"> бумажном и электронном виде, помогут составить договор при покупке недвижимости.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</w:pPr>
      <w:r>
        <w:rPr>
          <w:bCs/>
        </w:rPr>
        <w:t xml:space="preserve">Подать заявку на участие в лекциях и семинарах или заказать помощь в подготовке документов можно по телефону: 8 (351) 728-63-13 или по адресу электронной почты: </w:t>
      </w:r>
      <w:hyperlink r:id="rId5" w:history="1">
        <w:r>
          <w:rPr>
            <w:rStyle w:val="Internetlink"/>
            <w:bCs/>
          </w:rPr>
          <w:t>education@74.kadastr.ru</w:t>
        </w:r>
      </w:hyperlink>
      <w:r>
        <w:rPr>
          <w:bCs/>
        </w:rPr>
        <w:t>.</w:t>
      </w:r>
    </w:p>
    <w:p w:rsidR="00AD1573" w:rsidRDefault="00AD1573" w:rsidP="00AD1573">
      <w:pPr>
        <w:pStyle w:val="Standard"/>
        <w:shd w:val="clear" w:color="auto" w:fill="FFFFFF"/>
        <w:tabs>
          <w:tab w:val="left" w:pos="851"/>
        </w:tabs>
        <w:suppressAutoHyphens w:val="0"/>
        <w:spacing w:after="200" w:line="360" w:lineRule="auto"/>
        <w:ind w:firstLine="709"/>
        <w:jc w:val="both"/>
        <w:rPr>
          <w:b/>
          <w:bCs/>
          <w:shd w:val="clear" w:color="auto" w:fill="FFFF66"/>
        </w:rPr>
      </w:pPr>
    </w:p>
    <w:p w:rsidR="00AD1573" w:rsidRDefault="00AD1573" w:rsidP="00AD1573">
      <w:pPr>
        <w:pStyle w:val="Standard"/>
        <w:spacing w:line="360" w:lineRule="auto"/>
        <w:ind w:firstLine="729"/>
        <w:jc w:val="center"/>
        <w:rPr>
          <w:b/>
          <w:bCs/>
          <w:shd w:val="clear" w:color="auto" w:fill="FFFF66"/>
        </w:rPr>
      </w:pPr>
    </w:p>
    <w:p w:rsidR="00AD1573" w:rsidRDefault="00AD1573" w:rsidP="00AD1573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AD1573" w:rsidRDefault="00AD1573" w:rsidP="00AD1573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AD1573" w:rsidRDefault="00AD1573" w:rsidP="00AD1573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</w:t>
      </w:r>
    </w:p>
    <w:p w:rsidR="00AD1573" w:rsidRDefault="00AD1573" w:rsidP="00AD1573">
      <w:pPr>
        <w:pStyle w:val="Standard"/>
        <w:spacing w:line="360" w:lineRule="auto"/>
        <w:ind w:firstLine="729"/>
        <w:jc w:val="center"/>
        <w:rPr>
          <w:b/>
          <w:bCs/>
          <w:shd w:val="clear" w:color="auto" w:fill="FFFF66"/>
        </w:rPr>
      </w:pPr>
    </w:p>
    <w:sectPr w:rsidR="00AD1573" w:rsidSect="00AD1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97"/>
    <w:rsid w:val="006C79CA"/>
    <w:rsid w:val="008B5B97"/>
    <w:rsid w:val="00A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57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AD1573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57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AD1573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74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2018-02-12T05:35:00Z</dcterms:created>
  <dcterms:modified xsi:type="dcterms:W3CDTF">2018-02-12T05:35:00Z</dcterms:modified>
</cp:coreProperties>
</file>